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FB2" w:rsidRPr="001D1FB2" w:rsidRDefault="001D1FB2" w:rsidP="001D1FB2">
      <w:pPr>
        <w:jc w:val="center"/>
        <w:rPr>
          <w:rFonts w:eastAsia="华文中宋" w:hint="eastAsia"/>
          <w:b/>
          <w:color w:val="000000"/>
          <w:sz w:val="36"/>
          <w:szCs w:val="36"/>
        </w:rPr>
      </w:pPr>
      <w:r w:rsidRPr="001D1FB2">
        <w:rPr>
          <w:rFonts w:eastAsia="华文中宋" w:hint="eastAsia"/>
          <w:b/>
          <w:color w:val="000000"/>
          <w:sz w:val="36"/>
          <w:szCs w:val="36"/>
        </w:rPr>
        <w:t>原青岛白玉化工有限公司地块</w:t>
      </w:r>
    </w:p>
    <w:p w:rsidR="007D22AB" w:rsidRPr="00923989" w:rsidRDefault="001D1FB2" w:rsidP="001D1FB2">
      <w:pPr>
        <w:jc w:val="center"/>
        <w:rPr>
          <w:rFonts w:eastAsia="华文中宋"/>
          <w:b/>
          <w:color w:val="000000"/>
          <w:sz w:val="36"/>
          <w:szCs w:val="36"/>
        </w:rPr>
      </w:pPr>
      <w:r w:rsidRPr="001D1FB2">
        <w:rPr>
          <w:rFonts w:eastAsia="华文中宋" w:hint="eastAsia"/>
          <w:b/>
          <w:color w:val="000000"/>
          <w:sz w:val="36"/>
          <w:szCs w:val="36"/>
        </w:rPr>
        <w:t>土壤修复方案</w:t>
      </w:r>
    </w:p>
    <w:p w:rsidR="007D22AB" w:rsidRPr="007D22AB" w:rsidRDefault="007D22AB" w:rsidP="007D22AB">
      <w:pPr>
        <w:pStyle w:val="2"/>
      </w:pPr>
      <w:bookmarkStart w:id="0" w:name="_Toc282761036"/>
      <w:bookmarkStart w:id="1" w:name="_Toc347400188"/>
      <w:bookmarkStart w:id="2" w:name="_Toc480450329"/>
      <w:bookmarkStart w:id="3" w:name="_Toc12880"/>
      <w:bookmarkStart w:id="4" w:name="_Toc53424446"/>
      <w:r w:rsidRPr="006C7BD9">
        <w:t>1</w:t>
      </w:r>
      <w:bookmarkEnd w:id="0"/>
      <w:bookmarkEnd w:id="1"/>
      <w:r>
        <w:t xml:space="preserve"> </w:t>
      </w:r>
      <w:bookmarkStart w:id="5" w:name="_Toc480450330"/>
      <w:bookmarkStart w:id="6" w:name="_Toc10773"/>
      <w:bookmarkStart w:id="7" w:name="_Toc53424447"/>
      <w:bookmarkEnd w:id="2"/>
      <w:bookmarkEnd w:id="3"/>
      <w:bookmarkEnd w:id="4"/>
      <w:r w:rsidRPr="006C7BD9">
        <w:t>项目概况</w:t>
      </w:r>
      <w:bookmarkEnd w:id="5"/>
      <w:bookmarkEnd w:id="6"/>
      <w:bookmarkEnd w:id="7"/>
    </w:p>
    <w:p w:rsidR="001D1FB2" w:rsidRPr="00FA150D" w:rsidRDefault="001D1FB2" w:rsidP="001D1FB2">
      <w:pPr>
        <w:spacing w:line="360" w:lineRule="auto"/>
        <w:ind w:firstLineChars="200" w:firstLine="480"/>
        <w:rPr>
          <w:sz w:val="24"/>
        </w:rPr>
      </w:pPr>
      <w:bookmarkStart w:id="8" w:name="_Toc282761039"/>
      <w:bookmarkStart w:id="9" w:name="_Toc347400190"/>
      <w:bookmarkStart w:id="10" w:name="_Toc480450331"/>
      <w:bookmarkStart w:id="11" w:name="_Toc586"/>
      <w:r w:rsidRPr="00FA150D">
        <w:rPr>
          <w:sz w:val="24"/>
        </w:rPr>
        <w:t>原青岛白玉化工有限公司地块位于青岛胶州市兰州东路</w:t>
      </w:r>
      <w:r w:rsidRPr="00FA150D">
        <w:rPr>
          <w:sz w:val="24"/>
        </w:rPr>
        <w:t>602</w:t>
      </w:r>
      <w:r w:rsidRPr="00FA150D">
        <w:rPr>
          <w:sz w:val="24"/>
        </w:rPr>
        <w:t>号，为原青岛白玉化工有限公司所在地，地理中心坐标为</w:t>
      </w:r>
      <w:r w:rsidRPr="00FA150D">
        <w:rPr>
          <w:kern w:val="0"/>
          <w:sz w:val="24"/>
        </w:rPr>
        <w:t>E</w:t>
      </w:r>
      <w:r w:rsidRPr="00FA150D">
        <w:rPr>
          <w:kern w:val="0"/>
          <w:sz w:val="24"/>
        </w:rPr>
        <w:t>：</w:t>
      </w:r>
      <w:r w:rsidRPr="00FA150D">
        <w:rPr>
          <w:kern w:val="0"/>
          <w:sz w:val="24"/>
        </w:rPr>
        <w:t>120°03</w:t>
      </w:r>
      <w:r w:rsidRPr="00FA150D">
        <w:rPr>
          <w:kern w:val="0"/>
          <w:sz w:val="24"/>
        </w:rPr>
        <w:t>＇</w:t>
      </w:r>
      <w:r w:rsidRPr="00FA150D">
        <w:rPr>
          <w:kern w:val="0"/>
          <w:sz w:val="24"/>
        </w:rPr>
        <w:t>39.41</w:t>
      </w:r>
      <w:r w:rsidRPr="00FA150D">
        <w:rPr>
          <w:kern w:val="0"/>
          <w:sz w:val="24"/>
        </w:rPr>
        <w:t>＂，</w:t>
      </w:r>
      <w:r w:rsidRPr="00FA150D">
        <w:rPr>
          <w:kern w:val="0"/>
          <w:sz w:val="24"/>
        </w:rPr>
        <w:t>N</w:t>
      </w:r>
      <w:r w:rsidRPr="00FA150D">
        <w:rPr>
          <w:kern w:val="0"/>
          <w:sz w:val="24"/>
        </w:rPr>
        <w:t>：</w:t>
      </w:r>
      <w:r w:rsidRPr="00FA150D">
        <w:rPr>
          <w:kern w:val="0"/>
          <w:sz w:val="24"/>
        </w:rPr>
        <w:t>36°17</w:t>
      </w:r>
      <w:r w:rsidRPr="00FA150D">
        <w:rPr>
          <w:kern w:val="0"/>
          <w:sz w:val="24"/>
        </w:rPr>
        <w:t>＇</w:t>
      </w:r>
      <w:r w:rsidRPr="00FA150D">
        <w:rPr>
          <w:kern w:val="0"/>
          <w:sz w:val="24"/>
        </w:rPr>
        <w:t>27.42</w:t>
      </w:r>
      <w:r w:rsidRPr="00FA150D">
        <w:rPr>
          <w:kern w:val="0"/>
          <w:sz w:val="24"/>
        </w:rPr>
        <w:t>＂</w:t>
      </w:r>
      <w:r w:rsidRPr="00FA150D">
        <w:rPr>
          <w:sz w:val="24"/>
        </w:rPr>
        <w:t>，占地面积约</w:t>
      </w:r>
      <w:r w:rsidRPr="00FA150D">
        <w:rPr>
          <w:sz w:val="24"/>
        </w:rPr>
        <w:t>64270m</w:t>
      </w:r>
      <w:r w:rsidRPr="00FA150D">
        <w:rPr>
          <w:sz w:val="24"/>
          <w:vertAlign w:val="superscript"/>
        </w:rPr>
        <w:t>2</w:t>
      </w:r>
      <w:r w:rsidRPr="00FA150D">
        <w:rPr>
          <w:sz w:val="24"/>
        </w:rPr>
        <w:t>，建厂前该地块为盐碱滩涂地。青岛白玉化工有限公司始建于</w:t>
      </w:r>
      <w:r w:rsidRPr="00FA150D">
        <w:rPr>
          <w:sz w:val="24"/>
        </w:rPr>
        <w:t>1997</w:t>
      </w:r>
      <w:r w:rsidRPr="00FA150D">
        <w:rPr>
          <w:sz w:val="24"/>
        </w:rPr>
        <w:t>年，主要从事立德粉的生产和销售，公司根据发展需要于</w:t>
      </w:r>
      <w:r w:rsidRPr="00FA150D">
        <w:rPr>
          <w:sz w:val="24"/>
        </w:rPr>
        <w:t>2010</w:t>
      </w:r>
      <w:r w:rsidRPr="00FA150D">
        <w:rPr>
          <w:sz w:val="24"/>
        </w:rPr>
        <w:t>年停产。停产后地块原办公区和仓库归青岛中仁新型节能材料有限公司使用；西北部约</w:t>
      </w:r>
      <w:r w:rsidRPr="00FA150D">
        <w:rPr>
          <w:sz w:val="24"/>
        </w:rPr>
        <w:t>6500m</w:t>
      </w:r>
      <w:r w:rsidRPr="00FA150D">
        <w:rPr>
          <w:sz w:val="24"/>
          <w:vertAlign w:val="superscript"/>
        </w:rPr>
        <w:t>2</w:t>
      </w:r>
      <w:r w:rsidRPr="00FA150D">
        <w:rPr>
          <w:sz w:val="24"/>
        </w:rPr>
        <w:t>闲置地块于</w:t>
      </w:r>
      <w:r w:rsidRPr="00FA150D">
        <w:rPr>
          <w:sz w:val="24"/>
        </w:rPr>
        <w:t>2010</w:t>
      </w:r>
      <w:r w:rsidRPr="00FA150D">
        <w:rPr>
          <w:sz w:val="24"/>
        </w:rPr>
        <w:t>年出租鲁东煤炭有限公司；东北部约</w:t>
      </w:r>
      <w:r w:rsidRPr="00FA150D">
        <w:rPr>
          <w:sz w:val="24"/>
        </w:rPr>
        <w:t>5500m</w:t>
      </w:r>
      <w:r w:rsidRPr="00FA150D">
        <w:rPr>
          <w:sz w:val="24"/>
          <w:vertAlign w:val="superscript"/>
        </w:rPr>
        <w:t>2</w:t>
      </w:r>
      <w:r w:rsidRPr="00FA150D">
        <w:rPr>
          <w:sz w:val="24"/>
        </w:rPr>
        <w:t>原生活区于</w:t>
      </w:r>
      <w:r w:rsidRPr="00FA150D">
        <w:rPr>
          <w:sz w:val="24"/>
        </w:rPr>
        <w:t>2015</w:t>
      </w:r>
      <w:r w:rsidRPr="00FA150D">
        <w:rPr>
          <w:sz w:val="24"/>
        </w:rPr>
        <w:t>年出租青岛信利达汽车销售服务有限公司。目前，原青岛白玉化工有限公司地块现已由青岛仁里置业有限公司开发为</w:t>
      </w:r>
      <w:proofErr w:type="gramStart"/>
      <w:r w:rsidRPr="00FA150D">
        <w:rPr>
          <w:sz w:val="24"/>
        </w:rPr>
        <w:t>澜山悦府</w:t>
      </w:r>
      <w:proofErr w:type="gramEnd"/>
      <w:r w:rsidRPr="00FA150D">
        <w:rPr>
          <w:sz w:val="24"/>
        </w:rPr>
        <w:t>住宅楼，属于第一类用地。</w:t>
      </w:r>
      <w:r w:rsidRPr="00FA150D">
        <w:rPr>
          <w:kern w:val="0"/>
          <w:sz w:val="24"/>
        </w:rPr>
        <w:t>地块所在地如图</w:t>
      </w:r>
      <w:r w:rsidRPr="00FA150D">
        <w:rPr>
          <w:kern w:val="0"/>
          <w:sz w:val="24"/>
        </w:rPr>
        <w:t>1.1-1</w:t>
      </w:r>
      <w:r w:rsidRPr="00FA150D">
        <w:rPr>
          <w:kern w:val="0"/>
          <w:sz w:val="24"/>
        </w:rPr>
        <w:t>所示。</w:t>
      </w:r>
    </w:p>
    <w:p w:rsidR="001D1FB2" w:rsidRPr="00FA150D" w:rsidRDefault="001D1FB2" w:rsidP="001D1FB2">
      <w:pPr>
        <w:spacing w:line="360" w:lineRule="auto"/>
        <w:ind w:firstLineChars="200" w:firstLine="480"/>
        <w:rPr>
          <w:sz w:val="24"/>
        </w:rPr>
      </w:pPr>
      <w:r w:rsidRPr="00FA150D">
        <w:rPr>
          <w:sz w:val="24"/>
        </w:rPr>
        <w:t>2019</w:t>
      </w:r>
      <w:r w:rsidRPr="00FA150D">
        <w:rPr>
          <w:sz w:val="24"/>
        </w:rPr>
        <w:t>年</w:t>
      </w:r>
      <w:r w:rsidRPr="00FA150D">
        <w:rPr>
          <w:sz w:val="24"/>
        </w:rPr>
        <w:t>1</w:t>
      </w:r>
      <w:r w:rsidRPr="00FA150D">
        <w:rPr>
          <w:sz w:val="24"/>
        </w:rPr>
        <w:t>月</w:t>
      </w:r>
      <w:r w:rsidRPr="00FA150D">
        <w:rPr>
          <w:sz w:val="24"/>
        </w:rPr>
        <w:t>-2</w:t>
      </w:r>
      <w:r w:rsidRPr="00FA150D">
        <w:rPr>
          <w:sz w:val="24"/>
        </w:rPr>
        <w:t>月，青岛仁里置业有限公司委托青岛银燕环保科技研究所（以下简称</w:t>
      </w:r>
      <w:r w:rsidRPr="00FA150D">
        <w:rPr>
          <w:sz w:val="24"/>
        </w:rPr>
        <w:t>“</w:t>
      </w:r>
      <w:r w:rsidRPr="00FA150D">
        <w:rPr>
          <w:sz w:val="24"/>
        </w:rPr>
        <w:t>银燕环保</w:t>
      </w:r>
      <w:r w:rsidRPr="00FA150D">
        <w:rPr>
          <w:sz w:val="24"/>
        </w:rPr>
        <w:t>”</w:t>
      </w:r>
      <w:r w:rsidRPr="00FA150D">
        <w:rPr>
          <w:sz w:val="24"/>
        </w:rPr>
        <w:t>）对该地块进行土壤污染状况调查工作。初步调查结果表明土壤重金属超过《土壤环境质量</w:t>
      </w:r>
      <w:r w:rsidRPr="00FA150D">
        <w:rPr>
          <w:sz w:val="24"/>
        </w:rPr>
        <w:t xml:space="preserve"> </w:t>
      </w:r>
      <w:r w:rsidRPr="00FA150D">
        <w:rPr>
          <w:sz w:val="24"/>
        </w:rPr>
        <w:t>建设用地土壤污染风险管控标准（试行）》（</w:t>
      </w:r>
      <w:r w:rsidRPr="00FA150D">
        <w:rPr>
          <w:sz w:val="24"/>
        </w:rPr>
        <w:t>GB36600-2018</w:t>
      </w:r>
      <w:r w:rsidRPr="00FA150D">
        <w:rPr>
          <w:sz w:val="24"/>
        </w:rPr>
        <w:t>）第一类用地筛选值和地下水重金属超过《地下水质量标准》（</w:t>
      </w:r>
      <w:r w:rsidRPr="00FA150D">
        <w:rPr>
          <w:sz w:val="24"/>
        </w:rPr>
        <w:t>GB/T 14848-2017</w:t>
      </w:r>
      <w:r w:rsidRPr="00FA150D">
        <w:rPr>
          <w:sz w:val="24"/>
        </w:rPr>
        <w:t>）中的</w:t>
      </w:r>
      <w:r w:rsidRPr="00FA150D">
        <w:rPr>
          <w:sz w:val="24"/>
        </w:rPr>
        <w:t>Ⅳ</w:t>
      </w:r>
      <w:r w:rsidRPr="00FA150D">
        <w:rPr>
          <w:sz w:val="24"/>
        </w:rPr>
        <w:t>类标准。</w:t>
      </w:r>
      <w:r>
        <w:rPr>
          <w:rFonts w:hint="eastAsia"/>
          <w:sz w:val="24"/>
        </w:rPr>
        <w:t>详细</w:t>
      </w:r>
      <w:r w:rsidRPr="00FA150D">
        <w:rPr>
          <w:sz w:val="24"/>
        </w:rPr>
        <w:t>调查结果表明，地块内大部分表层土壤（</w:t>
      </w:r>
      <w:r w:rsidRPr="00FA150D">
        <w:rPr>
          <w:sz w:val="24"/>
        </w:rPr>
        <w:t>0-1m</w:t>
      </w:r>
      <w:r w:rsidRPr="00FA150D">
        <w:rPr>
          <w:sz w:val="24"/>
        </w:rPr>
        <w:t>）和小部分深层土壤中重金属（砷、镉、铅、汞、镍、锌、钡、钴）及地下水中重金属（镉、铅、镍、锌、钴）锰酸盐指数、硫酸盐、氯化物、溶解性总固体、硝酸盐、总硬度超过相应筛选值和标准限值，属于污染地块，需开展下一步风险评估工作。</w:t>
      </w:r>
    </w:p>
    <w:p w:rsidR="001D1FB2" w:rsidRDefault="001D1FB2" w:rsidP="001D1FB2">
      <w:pPr>
        <w:spacing w:line="360" w:lineRule="auto"/>
        <w:ind w:firstLineChars="200" w:firstLine="480"/>
        <w:rPr>
          <w:sz w:val="24"/>
        </w:rPr>
      </w:pPr>
      <w:r w:rsidRPr="00FA150D">
        <w:rPr>
          <w:sz w:val="24"/>
        </w:rPr>
        <w:t>2019</w:t>
      </w:r>
      <w:r w:rsidRPr="00FA150D">
        <w:rPr>
          <w:sz w:val="24"/>
        </w:rPr>
        <w:t>年</w:t>
      </w:r>
      <w:r w:rsidRPr="00FA150D">
        <w:rPr>
          <w:sz w:val="24"/>
        </w:rPr>
        <w:t>4</w:t>
      </w:r>
      <w:r w:rsidRPr="00FA150D">
        <w:rPr>
          <w:sz w:val="24"/>
        </w:rPr>
        <w:t>月，青岛仁里置业有限公司开展了土木工程建设，将地块内土壤清挖至地块外西部和南部的空地或水塘内，开始住宅楼建设，目前住宅楼已封顶。</w:t>
      </w:r>
      <w:r w:rsidRPr="00FA150D">
        <w:rPr>
          <w:sz w:val="24"/>
        </w:rPr>
        <w:t>2019</w:t>
      </w:r>
      <w:r w:rsidRPr="00FA150D">
        <w:rPr>
          <w:sz w:val="24"/>
        </w:rPr>
        <w:t>年</w:t>
      </w:r>
      <w:r w:rsidRPr="00FA150D">
        <w:rPr>
          <w:sz w:val="24"/>
        </w:rPr>
        <w:t>11</w:t>
      </w:r>
      <w:r w:rsidRPr="00FA150D">
        <w:rPr>
          <w:sz w:val="24"/>
        </w:rPr>
        <w:t>月，青岛市生态环境局胶州分局调查发现青岛仁里置业有限公司未按照规定进行土壤污染风险评估，进行行政处罚。青岛市环境保护科学研究院于</w:t>
      </w:r>
      <w:r w:rsidRPr="00FA150D">
        <w:rPr>
          <w:sz w:val="24"/>
        </w:rPr>
        <w:t>2020</w:t>
      </w:r>
      <w:r w:rsidRPr="00FA150D">
        <w:rPr>
          <w:sz w:val="24"/>
        </w:rPr>
        <w:t>年</w:t>
      </w:r>
      <w:r w:rsidRPr="00FA150D">
        <w:rPr>
          <w:sz w:val="24"/>
        </w:rPr>
        <w:t>4</w:t>
      </w:r>
      <w:r w:rsidRPr="00FA150D">
        <w:rPr>
          <w:sz w:val="24"/>
        </w:rPr>
        <w:t>月</w:t>
      </w:r>
      <w:r w:rsidRPr="00FA150D">
        <w:rPr>
          <w:sz w:val="24"/>
        </w:rPr>
        <w:t>1</w:t>
      </w:r>
      <w:r w:rsidRPr="00FA150D">
        <w:rPr>
          <w:sz w:val="24"/>
        </w:rPr>
        <w:t>日在青岛市组织召开了《青岛白玉化工有限公司地块土壤污染状况调查报告》技术评审会，调查地块在开展土壤污染状况调查采样后已经开工建</w:t>
      </w:r>
      <w:r w:rsidRPr="00FA150D">
        <w:rPr>
          <w:sz w:val="24"/>
        </w:rPr>
        <w:lastRenderedPageBreak/>
        <w:t>设，调查报告缺少地块土壤扰动对调查结果的影响分析，土壤污染状况调查数据不能满足风险评估的要求，技术评审不予通过。针对报告，专家提出如下修改建议：</w:t>
      </w:r>
      <w:r w:rsidRPr="00FA150D">
        <w:rPr>
          <w:sz w:val="24"/>
        </w:rPr>
        <w:t>1</w:t>
      </w:r>
      <w:r w:rsidRPr="00FA150D">
        <w:rPr>
          <w:sz w:val="24"/>
        </w:rPr>
        <w:t>）补充地块开发和扰动情况，对地块内土壤的转运等进行核实，对地块内土壤是否外运提供详细的佐证材料；</w:t>
      </w:r>
      <w:r w:rsidRPr="00FA150D">
        <w:rPr>
          <w:sz w:val="24"/>
        </w:rPr>
        <w:t>2</w:t>
      </w:r>
      <w:r w:rsidRPr="00FA150D">
        <w:rPr>
          <w:sz w:val="24"/>
        </w:rPr>
        <w:t>）结合土壤转运堆存情况，重新进行土壤点位布设和采样分析；</w:t>
      </w:r>
      <w:r w:rsidRPr="00FA150D">
        <w:rPr>
          <w:sz w:val="24"/>
        </w:rPr>
        <w:t>3</w:t>
      </w:r>
      <w:r w:rsidRPr="00FA150D">
        <w:rPr>
          <w:sz w:val="24"/>
        </w:rPr>
        <w:t>）结合地块水文地质和地块开发的情况，对地下水污染进行重新调查；</w:t>
      </w:r>
      <w:r w:rsidRPr="00FA150D">
        <w:rPr>
          <w:sz w:val="24"/>
        </w:rPr>
        <w:t>4</w:t>
      </w:r>
      <w:r w:rsidRPr="00FA150D">
        <w:rPr>
          <w:sz w:val="24"/>
        </w:rPr>
        <w:t>）根据补充调查的结果，重新编制符合法规标准和技术要求的调查报告。</w:t>
      </w:r>
    </w:p>
    <w:p w:rsidR="007D22AB" w:rsidRPr="00E500AA" w:rsidRDefault="001D1FB2" w:rsidP="001D1FB2">
      <w:pPr>
        <w:spacing w:line="360" w:lineRule="auto"/>
        <w:ind w:firstLineChars="200" w:firstLine="480"/>
        <w:rPr>
          <w:sz w:val="24"/>
        </w:rPr>
      </w:pPr>
      <w:r w:rsidRPr="00FA150D">
        <w:rPr>
          <w:sz w:val="24"/>
        </w:rPr>
        <w:t>按照专家意见和后期地块环境管理要求，</w:t>
      </w:r>
      <w:r w:rsidRPr="00FA150D">
        <w:rPr>
          <w:sz w:val="24"/>
        </w:rPr>
        <w:t>2020</w:t>
      </w:r>
      <w:r w:rsidRPr="00FA150D">
        <w:rPr>
          <w:sz w:val="24"/>
        </w:rPr>
        <w:t>年</w:t>
      </w:r>
      <w:r w:rsidRPr="00FA150D">
        <w:rPr>
          <w:sz w:val="24"/>
        </w:rPr>
        <w:t>6</w:t>
      </w:r>
      <w:r w:rsidRPr="00FA150D">
        <w:rPr>
          <w:sz w:val="24"/>
        </w:rPr>
        <w:t>月，受青岛仁里置业有限公司委托，生态环境部南京环境科学研究所（以下简称</w:t>
      </w:r>
      <w:r w:rsidRPr="00FA150D">
        <w:rPr>
          <w:sz w:val="24"/>
        </w:rPr>
        <w:t>“</w:t>
      </w:r>
      <w:r w:rsidRPr="00FA150D">
        <w:rPr>
          <w:sz w:val="24"/>
        </w:rPr>
        <w:t>我单位</w:t>
      </w:r>
      <w:r w:rsidRPr="00FA150D">
        <w:rPr>
          <w:sz w:val="24"/>
        </w:rPr>
        <w:t>”</w:t>
      </w:r>
      <w:r w:rsidRPr="00FA150D">
        <w:rPr>
          <w:sz w:val="24"/>
        </w:rPr>
        <w:t>）对原青岛白玉化工有限公司地块开展详细调查</w:t>
      </w:r>
      <w:r>
        <w:rPr>
          <w:rFonts w:hint="eastAsia"/>
          <w:sz w:val="24"/>
        </w:rPr>
        <w:t>和风险评估工作</w:t>
      </w:r>
      <w:r w:rsidRPr="00FA150D">
        <w:rPr>
          <w:sz w:val="24"/>
        </w:rPr>
        <w:t>。根据调查</w:t>
      </w:r>
      <w:r>
        <w:rPr>
          <w:rFonts w:hint="eastAsia"/>
          <w:sz w:val="24"/>
        </w:rPr>
        <w:t>和风险评估</w:t>
      </w:r>
      <w:r w:rsidRPr="00FA150D">
        <w:rPr>
          <w:sz w:val="24"/>
        </w:rPr>
        <w:t>结果，</w:t>
      </w:r>
      <w:r w:rsidRPr="00FA150D">
        <w:rPr>
          <w:rFonts w:hint="eastAsia"/>
          <w:sz w:val="24"/>
        </w:rPr>
        <w:t>本次针对建设区边界至用地红线区域</w:t>
      </w:r>
      <w:r w:rsidRPr="00FA150D">
        <w:rPr>
          <w:sz w:val="24"/>
        </w:rPr>
        <w:t>检出的</w:t>
      </w:r>
      <w:r w:rsidRPr="00FA150D">
        <w:rPr>
          <w:sz w:val="24"/>
        </w:rPr>
        <w:t>9</w:t>
      </w:r>
      <w:r w:rsidRPr="00FA150D">
        <w:rPr>
          <w:sz w:val="24"/>
        </w:rPr>
        <w:t>种重金属和有机污染物中，钡、钴、镉、铅、汞、镍等</w:t>
      </w:r>
      <w:r w:rsidRPr="00FA150D">
        <w:rPr>
          <w:sz w:val="24"/>
        </w:rPr>
        <w:t>6</w:t>
      </w:r>
      <w:r w:rsidRPr="00FA150D">
        <w:rPr>
          <w:sz w:val="24"/>
        </w:rPr>
        <w:t>种重金属</w:t>
      </w:r>
      <w:proofErr w:type="gramStart"/>
      <w:r>
        <w:rPr>
          <w:rFonts w:hint="eastAsia"/>
          <w:sz w:val="24"/>
        </w:rPr>
        <w:t>超风险</w:t>
      </w:r>
      <w:proofErr w:type="gramEnd"/>
      <w:r>
        <w:rPr>
          <w:rFonts w:hint="eastAsia"/>
          <w:sz w:val="24"/>
        </w:rPr>
        <w:t>控制值</w:t>
      </w:r>
      <w:r w:rsidRPr="00FA150D">
        <w:rPr>
          <w:sz w:val="24"/>
        </w:rPr>
        <w:t>。根据《污染地块土壤环境管理办法（试行）》要求，本地块需开展</w:t>
      </w:r>
      <w:r>
        <w:rPr>
          <w:rFonts w:hint="eastAsia"/>
          <w:sz w:val="24"/>
        </w:rPr>
        <w:t>进一步的修复</w:t>
      </w:r>
      <w:r w:rsidRPr="00FA150D">
        <w:rPr>
          <w:sz w:val="24"/>
        </w:rPr>
        <w:t>工作</w:t>
      </w:r>
      <w:r>
        <w:rPr>
          <w:rFonts w:hint="eastAsia"/>
          <w:sz w:val="24"/>
        </w:rPr>
        <w:t>。我单位受</w:t>
      </w:r>
      <w:r w:rsidRPr="00FA150D">
        <w:rPr>
          <w:sz w:val="24"/>
        </w:rPr>
        <w:t>青岛仁里置业有限公司委托</w:t>
      </w:r>
      <w:r>
        <w:rPr>
          <w:rFonts w:hint="eastAsia"/>
          <w:sz w:val="24"/>
        </w:rPr>
        <w:t>编制原青岛白玉化工有限公司地块土壤修复方案。</w:t>
      </w:r>
      <w:r w:rsidR="00E500AA">
        <w:rPr>
          <w:b/>
          <w:bCs/>
          <w:szCs w:val="21"/>
        </w:rPr>
        <w:t xml:space="preserve"> </w:t>
      </w:r>
    </w:p>
    <w:p w:rsidR="007D22AB" w:rsidRPr="007D22AB" w:rsidRDefault="007D22AB" w:rsidP="007D22AB">
      <w:pPr>
        <w:pStyle w:val="2"/>
      </w:pPr>
      <w:bookmarkStart w:id="12" w:name="_Toc480450333"/>
      <w:bookmarkStart w:id="13" w:name="_Toc30316"/>
      <w:bookmarkStart w:id="14" w:name="_Toc53424454"/>
      <w:bookmarkEnd w:id="9"/>
      <w:bookmarkEnd w:id="10"/>
      <w:bookmarkEnd w:id="11"/>
      <w:bookmarkEnd w:id="8"/>
      <w:r>
        <w:t>2</w:t>
      </w:r>
      <w:r w:rsidRPr="007D22AB">
        <w:t>编制内容</w:t>
      </w:r>
      <w:bookmarkEnd w:id="12"/>
      <w:bookmarkEnd w:id="13"/>
      <w:bookmarkEnd w:id="14"/>
    </w:p>
    <w:p w:rsidR="003E462A" w:rsidRPr="003E462A" w:rsidRDefault="003E462A" w:rsidP="003E462A">
      <w:pPr>
        <w:spacing w:line="360" w:lineRule="auto"/>
        <w:ind w:firstLine="426"/>
        <w:rPr>
          <w:rFonts w:hint="eastAsia"/>
          <w:color w:val="000000"/>
          <w:sz w:val="24"/>
        </w:rPr>
      </w:pPr>
      <w:r w:rsidRPr="003E462A">
        <w:rPr>
          <w:rFonts w:hint="eastAsia"/>
          <w:color w:val="000000"/>
          <w:sz w:val="24"/>
        </w:rPr>
        <w:t>本报告在《原青岛白玉化工有限公司地块土壤污染状况调查报告》、《原青岛白玉化工有限公司地块土壤污染风险评估报告》的结论基础上，进行修复模式的确定、修复技术的筛选；针对修复模式的确定、修复技术的筛选，综合考虑经济、技术、社会等各方面因素，综合评价各修复模式、修复技术的优劣，筛选出最适合相关地块修复工程的模式和技术，编制最终修复技术方案。修复方案编制的工作程序如图</w:t>
      </w:r>
      <w:r w:rsidRPr="003E462A">
        <w:rPr>
          <w:rFonts w:hint="eastAsia"/>
          <w:color w:val="000000"/>
          <w:sz w:val="24"/>
        </w:rPr>
        <w:t>1.4-1</w:t>
      </w:r>
      <w:r w:rsidRPr="003E462A">
        <w:rPr>
          <w:rFonts w:hint="eastAsia"/>
          <w:color w:val="000000"/>
          <w:sz w:val="24"/>
        </w:rPr>
        <w:t>所示。污染地块土壤修复方案编制分为以下三个阶段：</w:t>
      </w:r>
    </w:p>
    <w:p w:rsidR="003E462A" w:rsidRPr="003E462A" w:rsidRDefault="003E462A" w:rsidP="003E462A">
      <w:pPr>
        <w:spacing w:line="360" w:lineRule="auto"/>
        <w:ind w:firstLine="426"/>
        <w:rPr>
          <w:rFonts w:hint="eastAsia"/>
          <w:color w:val="000000"/>
          <w:sz w:val="24"/>
        </w:rPr>
      </w:pPr>
      <w:r w:rsidRPr="003E462A">
        <w:rPr>
          <w:rFonts w:hint="eastAsia"/>
          <w:color w:val="000000"/>
          <w:sz w:val="24"/>
        </w:rPr>
        <w:t>（</w:t>
      </w:r>
      <w:r w:rsidRPr="003E462A">
        <w:rPr>
          <w:rFonts w:hint="eastAsia"/>
          <w:color w:val="000000"/>
          <w:sz w:val="24"/>
        </w:rPr>
        <w:t>1</w:t>
      </w:r>
      <w:r w:rsidRPr="003E462A">
        <w:rPr>
          <w:rFonts w:hint="eastAsia"/>
          <w:color w:val="000000"/>
          <w:sz w:val="24"/>
        </w:rPr>
        <w:t>）选择修复模式</w:t>
      </w:r>
    </w:p>
    <w:p w:rsidR="003E462A" w:rsidRPr="003E462A" w:rsidRDefault="003E462A" w:rsidP="003E462A">
      <w:pPr>
        <w:spacing w:line="360" w:lineRule="auto"/>
        <w:ind w:firstLine="426"/>
        <w:rPr>
          <w:rFonts w:hint="eastAsia"/>
          <w:color w:val="000000"/>
          <w:sz w:val="24"/>
        </w:rPr>
      </w:pPr>
      <w:r w:rsidRPr="003E462A">
        <w:rPr>
          <w:rFonts w:hint="eastAsia"/>
          <w:color w:val="000000"/>
          <w:sz w:val="24"/>
        </w:rPr>
        <w:t>在分析前期污染土壤污染状况调查和风险评估资料的基础上，根据地块特征条件、目标污染物、修复目标、修复范围和修复时间长短，选择确定地块修复总体思路。</w:t>
      </w:r>
    </w:p>
    <w:p w:rsidR="003E462A" w:rsidRPr="003E462A" w:rsidRDefault="003E462A" w:rsidP="003E462A">
      <w:pPr>
        <w:spacing w:line="360" w:lineRule="auto"/>
        <w:ind w:firstLine="426"/>
        <w:rPr>
          <w:rFonts w:hint="eastAsia"/>
          <w:color w:val="000000"/>
          <w:sz w:val="24"/>
        </w:rPr>
      </w:pPr>
      <w:r w:rsidRPr="003E462A">
        <w:rPr>
          <w:rFonts w:hint="eastAsia"/>
          <w:color w:val="000000"/>
          <w:sz w:val="24"/>
        </w:rPr>
        <w:t>（</w:t>
      </w:r>
      <w:r w:rsidRPr="003E462A">
        <w:rPr>
          <w:rFonts w:hint="eastAsia"/>
          <w:color w:val="000000"/>
          <w:sz w:val="24"/>
        </w:rPr>
        <w:t>2</w:t>
      </w:r>
      <w:r w:rsidRPr="003E462A">
        <w:rPr>
          <w:rFonts w:hint="eastAsia"/>
          <w:color w:val="000000"/>
          <w:sz w:val="24"/>
        </w:rPr>
        <w:t>）筛选修复技术</w:t>
      </w:r>
    </w:p>
    <w:p w:rsidR="003E462A" w:rsidRPr="003E462A" w:rsidRDefault="003E462A" w:rsidP="003E462A">
      <w:pPr>
        <w:spacing w:line="360" w:lineRule="auto"/>
        <w:ind w:firstLine="426"/>
        <w:rPr>
          <w:rFonts w:hint="eastAsia"/>
          <w:color w:val="000000"/>
          <w:sz w:val="24"/>
        </w:rPr>
      </w:pPr>
      <w:r w:rsidRPr="003E462A">
        <w:rPr>
          <w:rFonts w:hint="eastAsia"/>
          <w:color w:val="000000"/>
          <w:sz w:val="24"/>
        </w:rPr>
        <w:t>根据地块的具体情况，按照确定的修复模式，筛选实用的土壤修复技术，开展必要的实验室小试和现场中试，或对土壤修复技术应用案例进行分析，从适用</w:t>
      </w:r>
      <w:r w:rsidRPr="003E462A">
        <w:rPr>
          <w:rFonts w:hint="eastAsia"/>
          <w:color w:val="000000"/>
          <w:sz w:val="24"/>
        </w:rPr>
        <w:lastRenderedPageBreak/>
        <w:t>条件、对本地块土壤修复效果、成本和环境安全性等方面进行评估。</w:t>
      </w:r>
    </w:p>
    <w:p w:rsidR="003E462A" w:rsidRPr="003E462A" w:rsidRDefault="003E462A" w:rsidP="003E462A">
      <w:pPr>
        <w:spacing w:line="360" w:lineRule="auto"/>
        <w:ind w:firstLine="426"/>
        <w:rPr>
          <w:rFonts w:hint="eastAsia"/>
          <w:color w:val="000000"/>
          <w:sz w:val="24"/>
        </w:rPr>
      </w:pPr>
      <w:r w:rsidRPr="003E462A">
        <w:rPr>
          <w:rFonts w:hint="eastAsia"/>
          <w:color w:val="000000"/>
          <w:sz w:val="24"/>
        </w:rPr>
        <w:t>（</w:t>
      </w:r>
      <w:r w:rsidRPr="003E462A">
        <w:rPr>
          <w:rFonts w:hint="eastAsia"/>
          <w:color w:val="000000"/>
          <w:sz w:val="24"/>
        </w:rPr>
        <w:t>3</w:t>
      </w:r>
      <w:r w:rsidRPr="003E462A">
        <w:rPr>
          <w:rFonts w:hint="eastAsia"/>
          <w:color w:val="000000"/>
          <w:sz w:val="24"/>
        </w:rPr>
        <w:t>）制定修复方案</w:t>
      </w:r>
    </w:p>
    <w:p w:rsidR="007D22AB" w:rsidRPr="00407967" w:rsidRDefault="003E462A" w:rsidP="003E462A">
      <w:pPr>
        <w:spacing w:line="360" w:lineRule="auto"/>
        <w:ind w:firstLine="426"/>
        <w:rPr>
          <w:rFonts w:hint="eastAsia"/>
          <w:color w:val="000000"/>
          <w:sz w:val="24"/>
        </w:rPr>
      </w:pPr>
      <w:r w:rsidRPr="003E462A">
        <w:rPr>
          <w:rFonts w:hint="eastAsia"/>
          <w:color w:val="000000"/>
          <w:sz w:val="24"/>
        </w:rPr>
        <w:t>根据确定的修复技术，制定土壤修复技术路线，确定土壤修复技术的工艺参数，估算地块土壤修复的工程量，提出初步修复方案。从主要技术指标、修复工程费用以及二次污染防治措施等方面进行方案可行性比选，确定经济、实用和可行的修复方案。</w:t>
      </w:r>
    </w:p>
    <w:p w:rsidR="007D22AB" w:rsidRPr="007D22AB" w:rsidRDefault="007D22AB" w:rsidP="007D22AB">
      <w:pPr>
        <w:pStyle w:val="2"/>
      </w:pPr>
      <w:bookmarkStart w:id="15" w:name="_Toc205646521"/>
      <w:bookmarkStart w:id="16" w:name="_Toc282527840"/>
      <w:bookmarkStart w:id="17" w:name="_Toc347400238"/>
      <w:bookmarkStart w:id="18" w:name="_Toc480450367"/>
      <w:bookmarkStart w:id="19" w:name="_Toc13874"/>
      <w:bookmarkStart w:id="20" w:name="_Toc53424538"/>
      <w:r>
        <w:t>3</w:t>
      </w:r>
      <w:r w:rsidRPr="007D22AB">
        <w:t xml:space="preserve"> 结论</w:t>
      </w:r>
      <w:bookmarkEnd w:id="15"/>
      <w:bookmarkEnd w:id="16"/>
      <w:bookmarkEnd w:id="17"/>
      <w:bookmarkEnd w:id="18"/>
      <w:bookmarkEnd w:id="19"/>
      <w:bookmarkEnd w:id="20"/>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根据本地块调查与风险评估的结论，按照我国相关法律、法规、标准、规范等文件的要求，以“消除污染，恢复环境”为出发点，遵循“科学性、安全性、规范性、可行性、经济性”的原则，并结合当地的实际情况，编制了该地块土壤修复方案。通过组织实施，能够有效消除该地块污染土壤的环境风险，确保该地块土地的安全使用，满足相应用地功能的土壤环境要求。</w:t>
      </w:r>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本报告主要结论如下：</w:t>
      </w:r>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1</w:t>
      </w:r>
      <w:r w:rsidRPr="003E462A">
        <w:rPr>
          <w:rFonts w:hint="eastAsia"/>
          <w:color w:val="000000"/>
          <w:sz w:val="24"/>
        </w:rPr>
        <w:t>）该地块土壤中需修复污染物汞、镍、镉、钴、钡、铅的修复目标值分别为</w:t>
      </w:r>
      <w:r w:rsidRPr="003E462A">
        <w:rPr>
          <w:rFonts w:hint="eastAsia"/>
          <w:color w:val="000000"/>
          <w:sz w:val="24"/>
        </w:rPr>
        <w:t>8 mg/kg</w:t>
      </w:r>
      <w:r w:rsidRPr="003E462A">
        <w:rPr>
          <w:rFonts w:hint="eastAsia"/>
          <w:color w:val="000000"/>
          <w:sz w:val="24"/>
        </w:rPr>
        <w:t>、</w:t>
      </w:r>
      <w:r w:rsidRPr="003E462A">
        <w:rPr>
          <w:rFonts w:hint="eastAsia"/>
          <w:color w:val="000000"/>
          <w:sz w:val="24"/>
        </w:rPr>
        <w:t>223 mg/kg</w:t>
      </w:r>
      <w:r w:rsidRPr="003E462A">
        <w:rPr>
          <w:rFonts w:hint="eastAsia"/>
          <w:color w:val="000000"/>
          <w:sz w:val="24"/>
        </w:rPr>
        <w:t>、</w:t>
      </w:r>
      <w:r w:rsidRPr="003E462A">
        <w:rPr>
          <w:rFonts w:hint="eastAsia"/>
          <w:color w:val="000000"/>
          <w:sz w:val="24"/>
        </w:rPr>
        <w:t>28.5 mg/kg</w:t>
      </w:r>
      <w:r w:rsidRPr="003E462A">
        <w:rPr>
          <w:rFonts w:hint="eastAsia"/>
          <w:color w:val="000000"/>
          <w:sz w:val="24"/>
        </w:rPr>
        <w:t>、</w:t>
      </w:r>
      <w:r w:rsidRPr="003E462A">
        <w:rPr>
          <w:rFonts w:hint="eastAsia"/>
          <w:color w:val="000000"/>
          <w:sz w:val="24"/>
        </w:rPr>
        <w:t>40mg/kg</w:t>
      </w:r>
      <w:r w:rsidRPr="003E462A">
        <w:rPr>
          <w:rFonts w:hint="eastAsia"/>
          <w:color w:val="000000"/>
          <w:sz w:val="24"/>
        </w:rPr>
        <w:t>、</w:t>
      </w:r>
      <w:r w:rsidRPr="003E462A">
        <w:rPr>
          <w:rFonts w:hint="eastAsia"/>
          <w:color w:val="000000"/>
          <w:sz w:val="24"/>
        </w:rPr>
        <w:t>2520 mg/kg</w:t>
      </w:r>
      <w:r w:rsidRPr="003E462A">
        <w:rPr>
          <w:rFonts w:hint="eastAsia"/>
          <w:color w:val="000000"/>
          <w:sz w:val="24"/>
        </w:rPr>
        <w:t>、</w:t>
      </w:r>
      <w:r w:rsidRPr="003E462A">
        <w:rPr>
          <w:rFonts w:hint="eastAsia"/>
          <w:color w:val="000000"/>
          <w:sz w:val="24"/>
        </w:rPr>
        <w:t>400 mg/kg</w:t>
      </w:r>
      <w:r w:rsidRPr="003E462A">
        <w:rPr>
          <w:rFonts w:hint="eastAsia"/>
          <w:color w:val="000000"/>
          <w:sz w:val="24"/>
        </w:rPr>
        <w:t>。</w:t>
      </w:r>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2</w:t>
      </w:r>
      <w:r w:rsidRPr="003E462A">
        <w:rPr>
          <w:rFonts w:hint="eastAsia"/>
          <w:color w:val="000000"/>
          <w:sz w:val="24"/>
        </w:rPr>
        <w:t>）地块的污染区块有</w:t>
      </w:r>
      <w:r w:rsidRPr="003E462A">
        <w:rPr>
          <w:rFonts w:hint="eastAsia"/>
          <w:color w:val="000000"/>
          <w:sz w:val="24"/>
        </w:rPr>
        <w:t>16</w:t>
      </w:r>
      <w:r w:rsidRPr="003E462A">
        <w:rPr>
          <w:rFonts w:hint="eastAsia"/>
          <w:color w:val="000000"/>
          <w:sz w:val="24"/>
        </w:rPr>
        <w:t>个，污染总面积约为</w:t>
      </w:r>
      <w:r w:rsidRPr="003E462A">
        <w:rPr>
          <w:rFonts w:hint="eastAsia"/>
          <w:color w:val="000000"/>
          <w:sz w:val="24"/>
        </w:rPr>
        <w:t>6186.48m2</w:t>
      </w:r>
      <w:r w:rsidRPr="003E462A">
        <w:rPr>
          <w:rFonts w:hint="eastAsia"/>
          <w:color w:val="000000"/>
          <w:sz w:val="24"/>
        </w:rPr>
        <w:t>。分别计算出各修复区块应修复的深度、层厚以及土方量，得出本地块共计需修复土方量</w:t>
      </w:r>
      <w:r w:rsidRPr="003E462A">
        <w:rPr>
          <w:rFonts w:hint="eastAsia"/>
          <w:color w:val="000000"/>
          <w:sz w:val="24"/>
        </w:rPr>
        <w:t>14853.61m3</w:t>
      </w:r>
      <w:r w:rsidRPr="003E462A">
        <w:rPr>
          <w:rFonts w:hint="eastAsia"/>
          <w:color w:val="000000"/>
          <w:sz w:val="24"/>
        </w:rPr>
        <w:t>。</w:t>
      </w:r>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3</w:t>
      </w:r>
      <w:r w:rsidRPr="003E462A">
        <w:rPr>
          <w:rFonts w:hint="eastAsia"/>
          <w:color w:val="000000"/>
          <w:sz w:val="24"/>
        </w:rPr>
        <w:t>）本地块土壤修复方案经比选后建议选用砖瓦窑协同处置技术作为推荐技术。后期有条件的情况下可将填埋技术和水泥</w:t>
      </w:r>
      <w:proofErr w:type="gramStart"/>
      <w:r w:rsidRPr="003E462A">
        <w:rPr>
          <w:rFonts w:hint="eastAsia"/>
          <w:color w:val="000000"/>
          <w:sz w:val="24"/>
        </w:rPr>
        <w:t>窑系统</w:t>
      </w:r>
      <w:proofErr w:type="gramEnd"/>
      <w:r w:rsidRPr="003E462A">
        <w:rPr>
          <w:rFonts w:hint="eastAsia"/>
          <w:color w:val="000000"/>
          <w:sz w:val="24"/>
        </w:rPr>
        <w:t>处置技术作为备选技术。</w:t>
      </w:r>
    </w:p>
    <w:p w:rsidR="007D22AB" w:rsidRPr="006C7BD9"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4</w:t>
      </w:r>
      <w:r w:rsidRPr="003E462A">
        <w:rPr>
          <w:rFonts w:hint="eastAsia"/>
          <w:color w:val="000000"/>
          <w:sz w:val="24"/>
        </w:rPr>
        <w:t>）本地块的修复施工过程中应做好环境监理、工程监理、二次污染防范、修复效果评估、环境应急等相关工作。</w:t>
      </w:r>
    </w:p>
    <w:p w:rsidR="007D22AB" w:rsidRPr="007D22AB" w:rsidRDefault="007D22AB" w:rsidP="007D22AB">
      <w:pPr>
        <w:pStyle w:val="2"/>
      </w:pPr>
      <w:bookmarkStart w:id="21" w:name="_Toc205646522"/>
      <w:bookmarkStart w:id="22" w:name="_Toc282527841"/>
      <w:bookmarkStart w:id="23" w:name="_Toc347400239"/>
      <w:bookmarkStart w:id="24" w:name="_Toc480450368"/>
      <w:bookmarkStart w:id="25" w:name="_Toc31248"/>
      <w:bookmarkStart w:id="26" w:name="_Toc53424539"/>
      <w:r>
        <w:t>4</w:t>
      </w:r>
      <w:r w:rsidRPr="007D22AB">
        <w:t xml:space="preserve"> 建议</w:t>
      </w:r>
      <w:bookmarkEnd w:id="21"/>
      <w:bookmarkEnd w:id="22"/>
      <w:bookmarkEnd w:id="23"/>
      <w:bookmarkEnd w:id="24"/>
      <w:bookmarkEnd w:id="25"/>
      <w:bookmarkEnd w:id="26"/>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1</w:t>
      </w:r>
      <w:r w:rsidRPr="003E462A">
        <w:rPr>
          <w:rFonts w:hint="eastAsia"/>
          <w:color w:val="000000"/>
          <w:sz w:val="24"/>
        </w:rPr>
        <w:t>）该地块原企业生产历史较长，情况复杂。在开展正式调查时已进行了建设，给地块调查工作带来了不确定性因素，建议在地块污染土壤清理施工过程中，还需要时刻关注和防范现场突发情况。</w:t>
      </w:r>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2</w:t>
      </w:r>
      <w:r w:rsidRPr="003E462A">
        <w:rPr>
          <w:rFonts w:hint="eastAsia"/>
          <w:color w:val="000000"/>
          <w:sz w:val="24"/>
        </w:rPr>
        <w:t>）建议在修复工程实施过程中，根据现场情况实时调整污染土壤清理边</w:t>
      </w:r>
      <w:r w:rsidRPr="003E462A">
        <w:rPr>
          <w:rFonts w:hint="eastAsia"/>
          <w:color w:val="000000"/>
          <w:sz w:val="24"/>
        </w:rPr>
        <w:lastRenderedPageBreak/>
        <w:t>界，以保证地块修复方案能够达到预期目标。</w:t>
      </w:r>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3</w:t>
      </w:r>
      <w:r w:rsidRPr="003E462A">
        <w:rPr>
          <w:rFonts w:hint="eastAsia"/>
          <w:color w:val="000000"/>
          <w:sz w:val="24"/>
        </w:rPr>
        <w:t>）由于地块周边有居民区，建议在地块施工过程中密切注意噪声、空气污染情况，防止因措施不到位对周边生态环境及居民区环境造成影响。注意周边舆情情况，制定舆情应对方案。</w:t>
      </w:r>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4</w:t>
      </w:r>
      <w:r w:rsidRPr="003E462A">
        <w:rPr>
          <w:rFonts w:hint="eastAsia"/>
          <w:color w:val="000000"/>
          <w:sz w:val="24"/>
        </w:rPr>
        <w:t>）对拟采用的修复技术，建议利用地块污染土壤，开展小试、中试规模的技术评估，以进一步确定技术的可行性。</w:t>
      </w:r>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5</w:t>
      </w:r>
      <w:r w:rsidRPr="003E462A">
        <w:rPr>
          <w:rFonts w:hint="eastAsia"/>
          <w:color w:val="000000"/>
          <w:sz w:val="24"/>
        </w:rPr>
        <w:t>）对该地块实施修复工程前，应进行必要的环境影响评价。</w:t>
      </w:r>
    </w:p>
    <w:p w:rsidR="003E462A" w:rsidRPr="003E462A"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6</w:t>
      </w:r>
      <w:r w:rsidRPr="003E462A">
        <w:rPr>
          <w:rFonts w:hint="eastAsia"/>
          <w:color w:val="000000"/>
          <w:sz w:val="24"/>
        </w:rPr>
        <w:t>）对污染土壤清挖外运前，需对污染土壤危险特性进行鉴别。</w:t>
      </w:r>
    </w:p>
    <w:p w:rsidR="007D22AB" w:rsidRPr="004D08E4" w:rsidRDefault="003E462A" w:rsidP="003E462A">
      <w:pPr>
        <w:spacing w:line="360" w:lineRule="auto"/>
        <w:ind w:firstLineChars="200" w:firstLine="480"/>
        <w:rPr>
          <w:rFonts w:hint="eastAsia"/>
          <w:color w:val="000000"/>
          <w:sz w:val="24"/>
        </w:rPr>
      </w:pPr>
      <w:r w:rsidRPr="003E462A">
        <w:rPr>
          <w:rFonts w:hint="eastAsia"/>
          <w:color w:val="000000"/>
          <w:sz w:val="24"/>
        </w:rPr>
        <w:t>（</w:t>
      </w:r>
      <w:r w:rsidRPr="003E462A">
        <w:rPr>
          <w:rFonts w:hint="eastAsia"/>
          <w:color w:val="000000"/>
          <w:sz w:val="24"/>
        </w:rPr>
        <w:t>7</w:t>
      </w:r>
      <w:r w:rsidRPr="003E462A">
        <w:rPr>
          <w:rFonts w:hint="eastAsia"/>
          <w:color w:val="000000"/>
          <w:sz w:val="24"/>
        </w:rPr>
        <w:t>）采用砖瓦窑技术时，砖窑系统配置、入窑原料含水率、干燥窑</w:t>
      </w:r>
      <w:proofErr w:type="gramStart"/>
      <w:r w:rsidRPr="003E462A">
        <w:rPr>
          <w:rFonts w:hint="eastAsia"/>
          <w:color w:val="000000"/>
          <w:sz w:val="24"/>
        </w:rPr>
        <w:t>窑</w:t>
      </w:r>
      <w:proofErr w:type="gramEnd"/>
      <w:r w:rsidRPr="003E462A">
        <w:rPr>
          <w:rFonts w:hint="eastAsia"/>
          <w:color w:val="000000"/>
          <w:sz w:val="24"/>
        </w:rPr>
        <w:t>温、焙烧窑</w:t>
      </w:r>
      <w:proofErr w:type="gramStart"/>
      <w:r w:rsidRPr="003E462A">
        <w:rPr>
          <w:rFonts w:hint="eastAsia"/>
          <w:color w:val="000000"/>
          <w:sz w:val="24"/>
        </w:rPr>
        <w:t>窑</w:t>
      </w:r>
      <w:proofErr w:type="gramEnd"/>
      <w:r w:rsidRPr="003E462A">
        <w:rPr>
          <w:rFonts w:hint="eastAsia"/>
          <w:color w:val="000000"/>
          <w:sz w:val="24"/>
        </w:rPr>
        <w:t>温、尾气二氧化硫含量等关键参数进行评估。处置过程中除满足行业相关的污染防治措施外，必要时需对砖的污染物浸出做控制。</w:t>
      </w:r>
      <w:bookmarkStart w:id="27" w:name="_GoBack"/>
      <w:bookmarkEnd w:id="27"/>
    </w:p>
    <w:p w:rsidR="00174406" w:rsidRPr="007D22AB" w:rsidRDefault="007D22AB" w:rsidP="00174406">
      <w:pPr>
        <w:spacing w:line="360" w:lineRule="auto"/>
        <w:jc w:val="center"/>
      </w:pPr>
      <w:r w:rsidRPr="00407967">
        <w:rPr>
          <w:color w:val="000000"/>
          <w:sz w:val="24"/>
        </w:rPr>
        <w:t xml:space="preserve"> </w:t>
      </w:r>
    </w:p>
    <w:p w:rsidR="00D20880" w:rsidRPr="007D22AB" w:rsidRDefault="00D20880" w:rsidP="007D22AB"/>
    <w:sectPr w:rsidR="00D20880" w:rsidRPr="007D2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180BBF"/>
    <w:multiLevelType w:val="singleLevel"/>
    <w:tmpl w:val="B5180BBF"/>
    <w:lvl w:ilvl="0">
      <w:start w:val="1"/>
      <w:numFmt w:val="bullet"/>
      <w:lvlText w:val=""/>
      <w:lvlJc w:val="left"/>
      <w:pPr>
        <w:tabs>
          <w:tab w:val="left" w:pos="0"/>
        </w:tabs>
        <w:ind w:left="0" w:firstLine="0"/>
      </w:pPr>
      <w:rPr>
        <w:rFonts w:ascii="Wingdings" w:hAnsi="Wingdings" w:hint="default"/>
      </w:rPr>
    </w:lvl>
  </w:abstractNum>
  <w:abstractNum w:abstractNumId="1" w15:restartNumberingAfterBreak="0">
    <w:nsid w:val="185C34A6"/>
    <w:multiLevelType w:val="multilevel"/>
    <w:tmpl w:val="185C34A6"/>
    <w:lvl w:ilvl="0">
      <w:start w:val="1"/>
      <w:numFmt w:val="bullet"/>
      <w:lvlText w:val=""/>
      <w:lvlJc w:val="left"/>
      <w:pPr>
        <w:ind w:left="880" w:hanging="420"/>
      </w:pPr>
      <w:rPr>
        <w:rFonts w:ascii="Wingdings" w:hAnsi="Wingding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2" w15:restartNumberingAfterBreak="0">
    <w:nsid w:val="47DF0AFE"/>
    <w:multiLevelType w:val="multilevel"/>
    <w:tmpl w:val="47DF0A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6D69E6C"/>
    <w:multiLevelType w:val="singleLevel"/>
    <w:tmpl w:val="56D69E6C"/>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7D27084B"/>
    <w:multiLevelType w:val="multilevel"/>
    <w:tmpl w:val="7D27084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AB"/>
    <w:rsid w:val="00051517"/>
    <w:rsid w:val="00153190"/>
    <w:rsid w:val="00174406"/>
    <w:rsid w:val="001D1FB2"/>
    <w:rsid w:val="002F289A"/>
    <w:rsid w:val="003A0BCA"/>
    <w:rsid w:val="003E462A"/>
    <w:rsid w:val="00521DFD"/>
    <w:rsid w:val="00706295"/>
    <w:rsid w:val="007D22AB"/>
    <w:rsid w:val="00821900"/>
    <w:rsid w:val="00970F4A"/>
    <w:rsid w:val="00C57A08"/>
    <w:rsid w:val="00D20880"/>
    <w:rsid w:val="00E5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41D933"/>
  <w15:chartTrackingRefBased/>
  <w15:docId w15:val="{C3F68B4A-2B2D-4E7D-95D0-DC0564A6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2A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7D22A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D22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7D22A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2AB"/>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7D22AB"/>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7D22AB"/>
    <w:rPr>
      <w:rFonts w:ascii="Times New Roman" w:eastAsia="宋体" w:hAnsi="Times New Roman" w:cs="Times New Roman"/>
      <w:b/>
      <w:bCs/>
      <w:sz w:val="32"/>
      <w:szCs w:val="32"/>
    </w:rPr>
  </w:style>
  <w:style w:type="paragraph" w:customStyle="1" w:styleId="CharCharCharCharCharCharCharCharChar1">
    <w:name w:val="Char Char Char Char Char Char Char Char Char1"/>
    <w:next w:val="1"/>
    <w:qFormat/>
    <w:rsid w:val="007D22AB"/>
    <w:pPr>
      <w:snapToGrid w:val="0"/>
      <w:spacing w:before="240" w:after="240" w:line="348" w:lineRule="auto"/>
    </w:pPr>
    <w:rPr>
      <w:rFonts w:ascii="Tahoma" w:eastAsia="宋体" w:hAnsi="Tahoma" w:cs="Times New Roman"/>
      <w:b/>
      <w:sz w:val="24"/>
      <w:szCs w:val="20"/>
    </w:rPr>
  </w:style>
  <w:style w:type="paragraph" w:customStyle="1" w:styleId="5">
    <w:name w:val="列出段落5"/>
    <w:basedOn w:val="a"/>
    <w:qFormat/>
    <w:rsid w:val="007D22AB"/>
    <w:pPr>
      <w:ind w:firstLineChars="200" w:firstLine="420"/>
    </w:pPr>
    <w:rPr>
      <w:rFonts w:cs="Verdana"/>
      <w:sz w:val="24"/>
      <w:szCs w:val="22"/>
    </w:rPr>
  </w:style>
  <w:style w:type="paragraph" w:customStyle="1" w:styleId="11">
    <w:name w:val="列表段落1"/>
    <w:basedOn w:val="a"/>
    <w:uiPriority w:val="34"/>
    <w:unhideWhenUsed/>
    <w:qFormat/>
    <w:rsid w:val="007D22AB"/>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cp:lastModifiedBy>
  <cp:revision>3</cp:revision>
  <dcterms:created xsi:type="dcterms:W3CDTF">2020-11-09T07:39:00Z</dcterms:created>
  <dcterms:modified xsi:type="dcterms:W3CDTF">2020-11-09T07:41:00Z</dcterms:modified>
</cp:coreProperties>
</file>